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C0B6" w14:textId="77777777" w:rsidR="009755B6" w:rsidRPr="00B56363" w:rsidRDefault="009755B6" w:rsidP="00B5636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B56363">
        <w:rPr>
          <w:rFonts w:ascii="Times New Roman" w:hAnsi="Times New Roman"/>
          <w:b/>
          <w:sz w:val="24"/>
          <w:szCs w:val="24"/>
        </w:rPr>
        <w:t xml:space="preserve">Привилидж Форт Бийч, Елените 2* </w:t>
      </w:r>
    </w:p>
    <w:p w14:paraId="2223EA4C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Местоположение</w:t>
      </w:r>
    </w:p>
    <w:p w14:paraId="56E039D4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Разположен в близост до курорт Елените, на морския бряг – на 50 м разстояние, в живописния, южен залив на плаж Робинсън. Заобиколен от море и борова гора, комплексът предлага изключително рядка и здравословна комбинация от морски и планински климат.</w:t>
      </w:r>
    </w:p>
    <w:p w14:paraId="73175A25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Удобства</w:t>
      </w:r>
    </w:p>
    <w:p w14:paraId="61EA3F5E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Основните сгради са 10, 5-етажни, асансьор, настаняване в 400 единици.</w:t>
      </w:r>
    </w:p>
    <w:p w14:paraId="728DD1C9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1 ресторант, Wi-Fi само в стаите, рецепция, велосипеди под наем, пране (платено), плащане с кредитна карта, салон за красота (маникюр, педикюр), масажен център, сауна и фитнес на открито, магазин, детски площадки. Няма стаи, подходящи за хора с увреждания.</w:t>
      </w:r>
    </w:p>
    <w:p w14:paraId="45B607A7" w14:textId="77777777" w:rsidR="009755B6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Хранене RO</w:t>
      </w:r>
    </w:p>
    <w:p w14:paraId="7350606A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D8FBF09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Настаняване</w:t>
      </w:r>
    </w:p>
    <w:p w14:paraId="3EA0B847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Настаняване: 15:00 ч.</w:t>
      </w:r>
    </w:p>
    <w:p w14:paraId="36CA46F2" w14:textId="77777777" w:rsidR="009755B6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Напускане: 11:00 ч.</w:t>
      </w:r>
    </w:p>
    <w:p w14:paraId="091092E0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DF507F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Студио приблизително 45 кв.м. (макс. 2+0); Двойно легло, без допълнително легло.</w:t>
      </w:r>
    </w:p>
    <w:p w14:paraId="21201006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Апартамент с една метла приблизително 75 кв.м. (макс. 2+2), двойно легло в спалнята, в коридора допълнително легло – 1 разтегателен диван.</w:t>
      </w:r>
    </w:p>
    <w:p w14:paraId="661381A1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Апартамент с две спални приблизително 100 кв.м. (макс. 4 + 2), в едната спалня - двойно легло, във втората - две единични легла, в коридора - 1 разтегателен диван.</w:t>
      </w:r>
    </w:p>
    <w:p w14:paraId="1560FA52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Всички стаи са оборудвани с: сателитна телевизия, индивидуален климатик, балкон с маса и столове и сушилня, сейф (безплатно), Wi-Fi, ламинат, баня с душ, сешоар, кърпи. Дъска за гладене и ютия.</w:t>
      </w:r>
    </w:p>
    <w:p w14:paraId="446FE6CB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Кухненски бокс: микровълнова фурна, съдове и прибори за хранене, електрическа кана, електрически плот - котлони и фурна, абсорбатор, хладилник.</w:t>
      </w:r>
    </w:p>
    <w:p w14:paraId="13F5CCC5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Моля, обърнете внимание, че обзавеждането във всички стаи е различно и не може да бъде изискано от хотела за конкретна стая.</w:t>
      </w:r>
    </w:p>
    <w:p w14:paraId="57BD5EEE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6EFC79A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Деца</w:t>
      </w:r>
    </w:p>
    <w:p w14:paraId="07C90B15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Бебешки креватчета (безплатно), столчета за хранене (безплатно), детски басейн, детска площадка.</w:t>
      </w:r>
    </w:p>
    <w:p w14:paraId="46BAD794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8ED3664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>Спорт и забавления</w:t>
      </w:r>
    </w:p>
    <w:p w14:paraId="0F4C43D7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Безплатно: 2 открити басейна, шезлонги край басейна, фитнес край басейна.</w:t>
      </w:r>
    </w:p>
    <w:p w14:paraId="7BD35AB4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Платено: сауна, фитнес, масажи, маникюр, педикюр, тенис корт, пране</w:t>
      </w:r>
    </w:p>
    <w:p w14:paraId="764BB628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B56363">
        <w:rPr>
          <w:rFonts w:ascii="Times New Roman" w:hAnsi="Times New Roman"/>
          <w:bCs/>
          <w:sz w:val="24"/>
          <w:szCs w:val="24"/>
        </w:rPr>
        <w:t>Домашни любимци не са разрешени.</w:t>
      </w:r>
    </w:p>
    <w:p w14:paraId="519805A8" w14:textId="77777777" w:rsidR="009755B6" w:rsidRDefault="009755B6" w:rsidP="00B56363">
      <w:pPr>
        <w:spacing w:after="0"/>
        <w:jc w:val="both"/>
        <w:rPr>
          <w:rFonts w:ascii="Times New Roman" w:hAnsi="Times New Roman"/>
          <w:bCs/>
          <w:strike/>
          <w:sz w:val="24"/>
          <w:szCs w:val="24"/>
          <w:lang w:val="bg-BG"/>
        </w:rPr>
      </w:pPr>
    </w:p>
    <w:p w14:paraId="501DD1E0" w14:textId="77777777" w:rsidR="009755B6" w:rsidRDefault="009755B6" w:rsidP="00B56363">
      <w:pPr>
        <w:spacing w:after="0" w:line="240" w:lineRule="auto"/>
        <w:rPr>
          <w:rFonts w:ascii="Arial" w:hAnsi="Arial" w:cs="Arial"/>
          <w:color w:val="000000"/>
          <w:sz w:val="27"/>
          <w:szCs w:val="27"/>
          <w:lang w:eastAsia="bg-BG"/>
        </w:rPr>
      </w:pPr>
      <w:r w:rsidRPr="00B56363">
        <w:rPr>
          <w:rFonts w:ascii="Times New Roman" w:hAnsi="Times New Roman"/>
          <w:b/>
          <w:bCs/>
          <w:sz w:val="24"/>
          <w:szCs w:val="24"/>
        </w:rPr>
        <w:t xml:space="preserve">Паркинг: </w:t>
      </w:r>
      <w:r w:rsidRPr="00ED4B5D">
        <w:rPr>
          <w:rFonts w:ascii="Arial" w:hAnsi="Arial" w:cs="Arial"/>
          <w:color w:val="000000"/>
          <w:sz w:val="27"/>
          <w:szCs w:val="27"/>
          <w:highlight w:val="yellow"/>
          <w:lang w:eastAsia="bg-BG"/>
        </w:rPr>
        <w:t>Паркинга е на общината и е платен, няма безплатни паркоместа.</w:t>
      </w:r>
    </w:p>
    <w:p w14:paraId="23096208" w14:textId="77777777" w:rsidR="009755B6" w:rsidRPr="00B56363" w:rsidRDefault="009755B6" w:rsidP="00B5636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Arial" w:hAnsi="Arial" w:cs="Arial"/>
          <w:color w:val="000000"/>
          <w:sz w:val="27"/>
          <w:szCs w:val="27"/>
          <w:lang w:eastAsia="bg-BG"/>
        </w:rPr>
        <w:t xml:space="preserve">Обществен, на улицата, неохраняем./ </w:t>
      </w:r>
    </w:p>
    <w:sectPr w:rsidR="009755B6" w:rsidRPr="00B56363" w:rsidSect="002235D1">
      <w:pgSz w:w="12240" w:h="15840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7308"/>
    <w:rsid w:val="000373AE"/>
    <w:rsid w:val="000908A8"/>
    <w:rsid w:val="001C1D82"/>
    <w:rsid w:val="001E0560"/>
    <w:rsid w:val="00203243"/>
    <w:rsid w:val="002235D1"/>
    <w:rsid w:val="0023429A"/>
    <w:rsid w:val="00275391"/>
    <w:rsid w:val="00287308"/>
    <w:rsid w:val="002B023E"/>
    <w:rsid w:val="00357F13"/>
    <w:rsid w:val="003D12EE"/>
    <w:rsid w:val="003E4D33"/>
    <w:rsid w:val="00432CDB"/>
    <w:rsid w:val="004379C0"/>
    <w:rsid w:val="00486FBD"/>
    <w:rsid w:val="004D3B4B"/>
    <w:rsid w:val="00526AEF"/>
    <w:rsid w:val="006D357A"/>
    <w:rsid w:val="006E4D22"/>
    <w:rsid w:val="00736EFF"/>
    <w:rsid w:val="007B7C05"/>
    <w:rsid w:val="007E240C"/>
    <w:rsid w:val="009755B6"/>
    <w:rsid w:val="009A732B"/>
    <w:rsid w:val="009E74F5"/>
    <w:rsid w:val="00A1514C"/>
    <w:rsid w:val="00A73F6E"/>
    <w:rsid w:val="00AA69E9"/>
    <w:rsid w:val="00B13B20"/>
    <w:rsid w:val="00B51BA1"/>
    <w:rsid w:val="00B56363"/>
    <w:rsid w:val="00B83F2B"/>
    <w:rsid w:val="00BC0EAD"/>
    <w:rsid w:val="00BC4015"/>
    <w:rsid w:val="00BC64DB"/>
    <w:rsid w:val="00CA1DA7"/>
    <w:rsid w:val="00D451B4"/>
    <w:rsid w:val="00D45CBA"/>
    <w:rsid w:val="00E058C3"/>
    <w:rsid w:val="00ED4B5D"/>
    <w:rsid w:val="00F5281C"/>
    <w:rsid w:val="00F72F05"/>
    <w:rsid w:val="00FA3D4B"/>
    <w:rsid w:val="00FA6780"/>
    <w:rsid w:val="00FF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8F73D"/>
  <w15:docId w15:val="{06B3EDC2-0F57-4831-BB46-FE5468D47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67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 Stavreva</dc:creator>
  <cp:keywords/>
  <dc:description/>
  <cp:lastModifiedBy>Stepan Mikhailov</cp:lastModifiedBy>
  <cp:revision>22</cp:revision>
  <dcterms:created xsi:type="dcterms:W3CDTF">2021-02-18T13:22:00Z</dcterms:created>
  <dcterms:modified xsi:type="dcterms:W3CDTF">2025-05-13T09:07:00Z</dcterms:modified>
</cp:coreProperties>
</file>